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DF0C78" w14:textId="77777777" w:rsidR="00B62D61" w:rsidRPr="00A15C76" w:rsidRDefault="0064076F" w:rsidP="0084495D">
      <w:pPr>
        <w:pStyle w:val="Heading7"/>
      </w:pPr>
      <w:r>
        <w:rPr>
          <w:noProof/>
          <w:lang w:val="ru-RU"/>
        </w:rPr>
        <w:pict w14:anchorId="50BD35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17323087" r:id="rId9"/>
        </w:pict>
      </w:r>
      <w:r>
        <w:rPr>
          <w:noProof/>
          <w:lang w:val="ru-RU"/>
        </w:rPr>
        <w:pict w14:anchorId="05C19EE5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124262BE" w14:textId="77777777" w:rsidR="00A46DDF" w:rsidRDefault="00A46DDF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17D2D4D0" w14:textId="77777777" w:rsidR="00A46DDF" w:rsidRDefault="00A46DDF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0E3AF579" w14:textId="77777777" w:rsidR="00A46DDF" w:rsidRDefault="00A46DDF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6E7E87F" w14:textId="77777777" w:rsidR="00A46DDF" w:rsidRPr="00D13733" w:rsidRDefault="00A46DDF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49EE29A4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0C04E72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C8E4B6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9EF55AD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DB6D4F1" w14:textId="77777777" w:rsidR="00B62D61" w:rsidRPr="00A15C76" w:rsidRDefault="0064076F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6FF977A1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63468CAD" w14:textId="77777777" w:rsidR="00A46DDF" w:rsidRDefault="00A46DDF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1A140E9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E7FDBF9" w14:textId="77777777" w:rsidR="00B62D61" w:rsidRPr="00A15C76" w:rsidRDefault="0064076F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506F3D6B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35ABC83F" w14:textId="77777777" w:rsidR="00A46DDF" w:rsidRPr="00A66516" w:rsidRDefault="005D6583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18</w:t>
                  </w:r>
                  <w:r w:rsidR="00A46DDF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februarie 2016      </w:t>
                  </w:r>
                  <w:r w:rsidR="00A46DDF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A46DDF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A46DDF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A46DDF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Nr.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24</w:t>
                  </w:r>
                </w:p>
              </w:txbxContent>
            </v:textbox>
          </v:shape>
        </w:pict>
      </w:r>
    </w:p>
    <w:p w14:paraId="5A26864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2F9E25B" w14:textId="77777777" w:rsidR="005857CD" w:rsidRPr="00E943E5" w:rsidRDefault="005857CD" w:rsidP="005857CD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  <w:lang w:val="ro-RO"/>
        </w:rPr>
      </w:pPr>
      <w:r w:rsidRPr="00E943E5">
        <w:rPr>
          <w:b/>
          <w:sz w:val="28"/>
          <w:szCs w:val="28"/>
        </w:rPr>
        <w:t>HOTĂRÂRE</w:t>
      </w:r>
    </w:p>
    <w:p w14:paraId="5556DB75" w14:textId="77777777" w:rsidR="00C97A04" w:rsidRDefault="005857CD" w:rsidP="000C4C0B">
      <w:pPr>
        <w:pStyle w:val="Standard"/>
        <w:tabs>
          <w:tab w:val="left" w:pos="851"/>
        </w:tabs>
        <w:jc w:val="center"/>
        <w:rPr>
          <w:b/>
          <w:color w:val="auto"/>
          <w:lang w:val="ro-MO"/>
        </w:rPr>
      </w:pPr>
      <w:r w:rsidRPr="00C97A04">
        <w:rPr>
          <w:b/>
          <w:color w:val="222222"/>
          <w:shd w:val="clear" w:color="auto" w:fill="FFFFFF"/>
          <w:lang w:val="ro-MO"/>
        </w:rPr>
        <w:t>privind</w:t>
      </w:r>
      <w:r w:rsidRPr="00C97A04">
        <w:rPr>
          <w:b/>
          <w:color w:val="222222"/>
          <w:sz w:val="28"/>
          <w:szCs w:val="28"/>
          <w:shd w:val="clear" w:color="auto" w:fill="FFFFFF"/>
          <w:lang w:val="ro-MO"/>
        </w:rPr>
        <w:t xml:space="preserve"> </w:t>
      </w:r>
      <w:r w:rsidR="00C97A04" w:rsidRPr="00C97A04">
        <w:rPr>
          <w:b/>
          <w:color w:val="auto"/>
          <w:lang w:val="ro-MO"/>
        </w:rPr>
        <w:t>a</w:t>
      </w:r>
      <w:r w:rsidR="000C4C0B" w:rsidRPr="00C97A04">
        <w:rPr>
          <w:b/>
          <w:color w:val="auto"/>
          <w:lang w:val="ro-MO"/>
        </w:rPr>
        <w:t>ctualizarea Pl</w:t>
      </w:r>
      <w:r w:rsidR="00C97A04">
        <w:rPr>
          <w:b/>
          <w:color w:val="auto"/>
          <w:lang w:val="ro-MO"/>
        </w:rPr>
        <w:t>anului de realizare</w:t>
      </w:r>
      <w:r w:rsidR="000C4C0B" w:rsidRPr="00C97A04">
        <w:rPr>
          <w:b/>
          <w:color w:val="auto"/>
          <w:lang w:val="ro-MO"/>
        </w:rPr>
        <w:t xml:space="preserve"> a recomandărilor Curţii de Conturi din Raportul nr. 13 din 30.04.2015 privind auditul conformităţii gestionării fondurilor publice asociat auditului situaţiilor financiare la Instituţia Publică Naţională Audiovizualului Compania „</w:t>
      </w:r>
      <w:proofErr w:type="spellStart"/>
      <w:r w:rsidR="000C4C0B" w:rsidRPr="00C97A04">
        <w:rPr>
          <w:b/>
          <w:color w:val="auto"/>
          <w:lang w:val="ro-MO"/>
        </w:rPr>
        <w:t>Teleradio-Moldova</w:t>
      </w:r>
      <w:proofErr w:type="spellEnd"/>
      <w:r w:rsidR="000C4C0B" w:rsidRPr="00C97A04">
        <w:rPr>
          <w:b/>
          <w:color w:val="auto"/>
          <w:lang w:val="ro-MO"/>
        </w:rPr>
        <w:t xml:space="preserve">” pe anii 2013-2014, prezentat şi de care a luat act Consiliul de Observatori prin Hotărârea CO nr. 93 din 11 septembrie 2015, </w:t>
      </w:r>
    </w:p>
    <w:p w14:paraId="176D7602" w14:textId="002E0714" w:rsidR="000C4C0B" w:rsidRPr="00C97A04" w:rsidRDefault="000C4C0B" w:rsidP="000C4C0B">
      <w:pPr>
        <w:pStyle w:val="Standard"/>
        <w:tabs>
          <w:tab w:val="left" w:pos="851"/>
        </w:tabs>
        <w:jc w:val="center"/>
        <w:rPr>
          <w:b/>
          <w:color w:val="auto"/>
          <w:lang w:val="ro-MO"/>
        </w:rPr>
      </w:pPr>
      <w:r w:rsidRPr="00C97A04">
        <w:rPr>
          <w:b/>
          <w:color w:val="auto"/>
          <w:lang w:val="ro-MO"/>
        </w:rPr>
        <w:t>axându-se pe cele 4 recomandări ale Curţii de Conturi.</w:t>
      </w:r>
    </w:p>
    <w:p w14:paraId="5D54E000" w14:textId="77777777" w:rsidR="000C4C0B" w:rsidRPr="00C97A04" w:rsidRDefault="000C4C0B" w:rsidP="000C4C0B">
      <w:pPr>
        <w:pStyle w:val="Standard"/>
        <w:tabs>
          <w:tab w:val="left" w:pos="851"/>
        </w:tabs>
        <w:jc w:val="center"/>
        <w:rPr>
          <w:b/>
          <w:color w:val="auto"/>
          <w:lang w:val="ro-MO"/>
        </w:rPr>
      </w:pPr>
    </w:p>
    <w:p w14:paraId="1C223F76" w14:textId="77777777" w:rsidR="005857CD" w:rsidRPr="00C97A04" w:rsidRDefault="005857CD" w:rsidP="004D7BF2">
      <w:pPr>
        <w:ind w:firstLine="708"/>
        <w:jc w:val="both"/>
        <w:rPr>
          <w:i/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 xml:space="preserve">În conformitate cu prevederile art. 56 alin. 6-9, art. 58 c), art. 60, art. 61 din Codul audiovizualului al Republicii Moldova, în baza cap. VI pct. 1-4, pct. 3 lit. b), cap. VII pct. 2 lit. a), c), d), f), g), k), l), m) cap. </w:t>
      </w:r>
      <w:proofErr w:type="spellStart"/>
      <w:r w:rsidRPr="00C97A04">
        <w:rPr>
          <w:sz w:val="24"/>
          <w:szCs w:val="24"/>
          <w:lang w:val="ro-MO"/>
        </w:rPr>
        <w:t>IX</w:t>
      </w:r>
      <w:proofErr w:type="spellEnd"/>
      <w:r w:rsidRPr="00C97A04">
        <w:rPr>
          <w:sz w:val="24"/>
          <w:szCs w:val="24"/>
          <w:lang w:val="ro-MO"/>
        </w:rPr>
        <w:t xml:space="preserve">, cap. X, din </w:t>
      </w:r>
      <w:r w:rsidRPr="00C97A04">
        <w:rPr>
          <w:i/>
          <w:sz w:val="24"/>
          <w:szCs w:val="24"/>
          <w:lang w:val="ro-MO"/>
        </w:rPr>
        <w:t>Statutul</w:t>
      </w:r>
      <w:r w:rsidRPr="00C97A04">
        <w:rPr>
          <w:sz w:val="24"/>
          <w:szCs w:val="24"/>
          <w:lang w:val="ro-MO"/>
        </w:rPr>
        <w:t xml:space="preserve"> </w:t>
      </w:r>
      <w:r w:rsidRPr="00C97A04">
        <w:rPr>
          <w:i/>
          <w:color w:val="000000"/>
          <w:spacing w:val="-7"/>
          <w:sz w:val="24"/>
          <w:szCs w:val="24"/>
          <w:lang w:val="ro-MO"/>
        </w:rPr>
        <w:t xml:space="preserve">Instituţiei Publice Naţionale </w:t>
      </w:r>
      <w:r w:rsidRPr="00C97A04">
        <w:rPr>
          <w:i/>
          <w:color w:val="000000"/>
          <w:spacing w:val="-6"/>
          <w:sz w:val="24"/>
          <w:szCs w:val="24"/>
          <w:lang w:val="ro-MO"/>
        </w:rPr>
        <w:t>a Audiovizualului Compania "</w:t>
      </w:r>
      <w:proofErr w:type="spellStart"/>
      <w:r w:rsidRPr="00C97A04">
        <w:rPr>
          <w:i/>
          <w:color w:val="000000"/>
          <w:spacing w:val="-6"/>
          <w:sz w:val="24"/>
          <w:szCs w:val="24"/>
          <w:lang w:val="ro-MO"/>
        </w:rPr>
        <w:t>Teleradio-Moldova</w:t>
      </w:r>
      <w:proofErr w:type="spellEnd"/>
      <w:r w:rsidRPr="00C97A04">
        <w:rPr>
          <w:i/>
          <w:color w:val="000000"/>
          <w:spacing w:val="-6"/>
          <w:sz w:val="24"/>
          <w:szCs w:val="24"/>
          <w:lang w:val="ro-MO"/>
        </w:rPr>
        <w:t xml:space="preserve">", </w:t>
      </w:r>
      <w:r w:rsidRPr="00C97A04">
        <w:rPr>
          <w:i/>
          <w:spacing w:val="-6"/>
          <w:sz w:val="24"/>
          <w:szCs w:val="24"/>
          <w:lang w:val="ro-MO"/>
        </w:rPr>
        <w:t xml:space="preserve">aprobat </w:t>
      </w:r>
      <w:r w:rsidRPr="00C97A04">
        <w:rPr>
          <w:i/>
          <w:spacing w:val="2"/>
          <w:sz w:val="24"/>
          <w:szCs w:val="24"/>
          <w:lang w:val="ro-MO"/>
        </w:rPr>
        <w:t>prin Hotărârea Consiliului de Observatori nr. 87 din 30.08.2013</w:t>
      </w:r>
      <w:r w:rsidRPr="00C97A04">
        <w:rPr>
          <w:color w:val="000000"/>
          <w:spacing w:val="2"/>
          <w:sz w:val="24"/>
          <w:szCs w:val="24"/>
          <w:lang w:val="ro-MO"/>
        </w:rPr>
        <w:t xml:space="preserve"> </w:t>
      </w:r>
      <w:r w:rsidRPr="00C97A04">
        <w:rPr>
          <w:sz w:val="24"/>
          <w:szCs w:val="24"/>
          <w:lang w:val="ro-MO"/>
        </w:rPr>
        <w:t xml:space="preserve">şi în baza pct. 35-42 din </w:t>
      </w:r>
      <w:r w:rsidRPr="00C97A04">
        <w:rPr>
          <w:i/>
          <w:sz w:val="24"/>
          <w:szCs w:val="24"/>
          <w:lang w:val="ro-MO"/>
        </w:rPr>
        <w:t>Regulamentul</w:t>
      </w:r>
      <w:r w:rsidRPr="00C97A04">
        <w:rPr>
          <w:i/>
          <w:spacing w:val="30"/>
          <w:sz w:val="24"/>
          <w:szCs w:val="24"/>
          <w:lang w:val="ro-MO"/>
        </w:rPr>
        <w:t xml:space="preserve"> </w:t>
      </w:r>
      <w:r w:rsidRPr="00C97A04">
        <w:rPr>
          <w:i/>
          <w:spacing w:val="-7"/>
          <w:sz w:val="24"/>
          <w:szCs w:val="24"/>
          <w:lang w:val="ro-MO"/>
        </w:rPr>
        <w:t xml:space="preserve">Consiliului de Observatori al Instituţiei Publice Naţionale </w:t>
      </w:r>
      <w:r w:rsidRPr="00C97A04">
        <w:rPr>
          <w:i/>
          <w:spacing w:val="-6"/>
          <w:sz w:val="24"/>
          <w:szCs w:val="24"/>
          <w:lang w:val="ro-MO"/>
        </w:rPr>
        <w:t>a Audiovizualului Compania „</w:t>
      </w:r>
      <w:proofErr w:type="spellStart"/>
      <w:r w:rsidRPr="00C97A04">
        <w:rPr>
          <w:i/>
          <w:spacing w:val="-6"/>
          <w:sz w:val="24"/>
          <w:szCs w:val="24"/>
          <w:lang w:val="ro-MO"/>
        </w:rPr>
        <w:t>Teleradio-Moldova</w:t>
      </w:r>
      <w:proofErr w:type="spellEnd"/>
      <w:r w:rsidRPr="00C97A04">
        <w:rPr>
          <w:i/>
          <w:spacing w:val="-6"/>
          <w:sz w:val="24"/>
          <w:szCs w:val="24"/>
          <w:lang w:val="ro-MO"/>
        </w:rPr>
        <w:t xml:space="preserve">”, </w:t>
      </w:r>
      <w:r w:rsidRPr="00C97A04">
        <w:rPr>
          <w:i/>
          <w:spacing w:val="2"/>
          <w:sz w:val="24"/>
          <w:szCs w:val="24"/>
          <w:lang w:val="ro-MO"/>
        </w:rPr>
        <w:t xml:space="preserve">modificat prin Hotărârea Consiliului de Observatori nr. 11 din 17.03.2015 </w:t>
      </w:r>
    </w:p>
    <w:p w14:paraId="68E95513" w14:textId="77777777" w:rsidR="000C4C0B" w:rsidRPr="00C97A04" w:rsidRDefault="005857CD" w:rsidP="000C4C0B">
      <w:pPr>
        <w:ind w:firstLine="720"/>
        <w:jc w:val="both"/>
        <w:rPr>
          <w:b/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Consiliul de Observatori</w:t>
      </w:r>
    </w:p>
    <w:p w14:paraId="5A71B77B" w14:textId="77777777" w:rsidR="004D7BF2" w:rsidRPr="00C97A04" w:rsidRDefault="005857CD" w:rsidP="004D7BF2">
      <w:pPr>
        <w:ind w:firstLine="720"/>
        <w:jc w:val="center"/>
        <w:rPr>
          <w:b/>
          <w:sz w:val="24"/>
          <w:szCs w:val="24"/>
          <w:lang w:val="ro-MO"/>
        </w:rPr>
      </w:pPr>
      <w:r w:rsidRPr="00C97A04">
        <w:rPr>
          <w:b/>
          <w:sz w:val="24"/>
          <w:szCs w:val="24"/>
          <w:lang w:val="ro-MO"/>
        </w:rPr>
        <w:t>HOTĂRĂŞTE:</w:t>
      </w:r>
    </w:p>
    <w:p w14:paraId="5798D401" w14:textId="207576AF" w:rsidR="004D7BF2" w:rsidRPr="00C97A04" w:rsidRDefault="004D7BF2" w:rsidP="009B4ABF">
      <w:pPr>
        <w:numPr>
          <w:ilvl w:val="0"/>
          <w:numId w:val="5"/>
        </w:numPr>
        <w:tabs>
          <w:tab w:val="left" w:pos="426"/>
          <w:tab w:val="left" w:pos="709"/>
          <w:tab w:val="left" w:pos="851"/>
          <w:tab w:val="left" w:pos="1701"/>
          <w:tab w:val="left" w:pos="1843"/>
        </w:tabs>
        <w:ind w:left="0" w:firstLine="567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Se ia act de</w:t>
      </w:r>
      <w:r w:rsidR="001C7D89" w:rsidRPr="00C97A04">
        <w:rPr>
          <w:sz w:val="24"/>
          <w:szCs w:val="24"/>
          <w:lang w:val="ro-MO"/>
        </w:rPr>
        <w:t xml:space="preserve"> </w:t>
      </w:r>
      <w:r w:rsidR="00C97A04">
        <w:rPr>
          <w:sz w:val="24"/>
          <w:szCs w:val="24"/>
          <w:lang w:val="ro-MO"/>
        </w:rPr>
        <w:t>Planul de realizare</w:t>
      </w:r>
      <w:r w:rsidR="001C7D89" w:rsidRPr="00C97A04">
        <w:rPr>
          <w:sz w:val="24"/>
          <w:szCs w:val="24"/>
          <w:lang w:val="ro-MO"/>
        </w:rPr>
        <w:t xml:space="preserve"> a recomandărilor Curţii de Conturi din Raportul nr. 13 din 30.04.2015</w:t>
      </w:r>
      <w:r w:rsidR="00C97A04">
        <w:rPr>
          <w:sz w:val="24"/>
          <w:szCs w:val="24"/>
          <w:lang w:val="ro-MO"/>
        </w:rPr>
        <w:t>, care este par</w:t>
      </w:r>
      <w:r w:rsidR="009B4ABF" w:rsidRPr="00C97A04">
        <w:rPr>
          <w:sz w:val="24"/>
          <w:szCs w:val="24"/>
          <w:lang w:val="ro-MO"/>
        </w:rPr>
        <w:t xml:space="preserve">te integrantă a prezentei </w:t>
      </w:r>
      <w:proofErr w:type="spellStart"/>
      <w:r w:rsidR="009B4ABF" w:rsidRPr="00C97A04">
        <w:rPr>
          <w:sz w:val="24"/>
          <w:szCs w:val="24"/>
          <w:lang w:val="ro-MO"/>
        </w:rPr>
        <w:t>hotărîri</w:t>
      </w:r>
      <w:proofErr w:type="spellEnd"/>
      <w:r w:rsidR="009B4ABF" w:rsidRPr="00C97A04">
        <w:rPr>
          <w:sz w:val="24"/>
          <w:szCs w:val="24"/>
          <w:lang w:val="ro-MO"/>
        </w:rPr>
        <w:t>.</w:t>
      </w:r>
    </w:p>
    <w:p w14:paraId="1D0A20E7" w14:textId="58C5D07A" w:rsidR="004D7BF2" w:rsidRPr="00C97A04" w:rsidRDefault="004D7BF2" w:rsidP="004D7BF2">
      <w:pPr>
        <w:numPr>
          <w:ilvl w:val="0"/>
          <w:numId w:val="5"/>
        </w:numPr>
        <w:tabs>
          <w:tab w:val="left" w:pos="426"/>
          <w:tab w:val="left" w:pos="709"/>
          <w:tab w:val="left" w:pos="851"/>
          <w:tab w:val="left" w:pos="1701"/>
          <w:tab w:val="left" w:pos="1843"/>
        </w:tabs>
        <w:ind w:left="0" w:firstLine="567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 xml:space="preserve">Consiliul de Observatori al </w:t>
      </w:r>
      <w:proofErr w:type="spellStart"/>
      <w:r w:rsidRPr="00C97A04">
        <w:rPr>
          <w:sz w:val="24"/>
          <w:szCs w:val="24"/>
          <w:lang w:val="ro-MO"/>
        </w:rPr>
        <w:t>IPNA</w:t>
      </w:r>
      <w:proofErr w:type="spellEnd"/>
      <w:r w:rsidRPr="00C97A04">
        <w:rPr>
          <w:sz w:val="24"/>
          <w:szCs w:val="24"/>
          <w:lang w:val="ro-MO"/>
        </w:rPr>
        <w:t xml:space="preserve"> Compania „</w:t>
      </w:r>
      <w:proofErr w:type="spellStart"/>
      <w:r w:rsidRPr="00C97A04">
        <w:rPr>
          <w:sz w:val="24"/>
          <w:szCs w:val="24"/>
          <w:lang w:val="ro-MO"/>
        </w:rPr>
        <w:t>Teleradio-Moldova</w:t>
      </w:r>
      <w:proofErr w:type="spellEnd"/>
      <w:r w:rsidRPr="00C97A04">
        <w:rPr>
          <w:sz w:val="24"/>
          <w:szCs w:val="24"/>
          <w:lang w:val="ro-MO"/>
        </w:rPr>
        <w:t>” va prezenta spre infor</w:t>
      </w:r>
      <w:r w:rsidR="00C97A04">
        <w:rPr>
          <w:sz w:val="24"/>
          <w:szCs w:val="24"/>
          <w:lang w:val="ro-MO"/>
        </w:rPr>
        <w:t>mare Comisiei parlamentare Econo</w:t>
      </w:r>
      <w:r w:rsidRPr="00C97A04">
        <w:rPr>
          <w:sz w:val="24"/>
          <w:szCs w:val="24"/>
          <w:lang w:val="ro-MO"/>
        </w:rPr>
        <w:t>mie, buge</w:t>
      </w:r>
      <w:r w:rsidR="00C97A04">
        <w:rPr>
          <w:sz w:val="24"/>
          <w:szCs w:val="24"/>
          <w:lang w:val="ro-MO"/>
        </w:rPr>
        <w:t xml:space="preserve">t şi finanţe </w:t>
      </w:r>
      <w:r w:rsidRPr="00C97A04">
        <w:rPr>
          <w:sz w:val="24"/>
          <w:szCs w:val="24"/>
          <w:lang w:val="ro-MO"/>
        </w:rPr>
        <w:t xml:space="preserve">Planul de acţiuni în </w:t>
      </w:r>
      <w:r w:rsidR="00C97A04">
        <w:rPr>
          <w:sz w:val="24"/>
          <w:szCs w:val="24"/>
          <w:lang w:val="ro-MO"/>
        </w:rPr>
        <w:t>vederea realizării</w:t>
      </w:r>
      <w:r w:rsidRPr="00C97A04">
        <w:rPr>
          <w:sz w:val="24"/>
          <w:szCs w:val="24"/>
          <w:lang w:val="ro-MO"/>
        </w:rPr>
        <w:t xml:space="preserve"> recomandărilor Curţii de Conturi din Raportul nr. 13 din 30.04.2015 privind auditul conformităţii gestionării fondurilor publice asociat auditului situaţiilor financiare la Instituţia Publică Naţională Audiovizualului Compania „</w:t>
      </w:r>
      <w:proofErr w:type="spellStart"/>
      <w:r w:rsidRPr="00C97A04">
        <w:rPr>
          <w:sz w:val="24"/>
          <w:szCs w:val="24"/>
          <w:lang w:val="ro-MO"/>
        </w:rPr>
        <w:t>Teleradio-Moldova</w:t>
      </w:r>
      <w:proofErr w:type="spellEnd"/>
      <w:r w:rsidRPr="00C97A04">
        <w:rPr>
          <w:sz w:val="24"/>
          <w:szCs w:val="24"/>
          <w:lang w:val="ro-MO"/>
        </w:rPr>
        <w:t>” pe anii 2013-2014</w:t>
      </w:r>
      <w:r w:rsidRPr="00C97A04">
        <w:rPr>
          <w:i/>
          <w:color w:val="222222"/>
          <w:sz w:val="24"/>
          <w:szCs w:val="24"/>
          <w:shd w:val="clear" w:color="auto" w:fill="FFFFFF"/>
          <w:lang w:val="ro-MO"/>
        </w:rPr>
        <w:t> </w:t>
      </w:r>
      <w:r w:rsidRPr="00C97A04">
        <w:rPr>
          <w:sz w:val="24"/>
          <w:szCs w:val="24"/>
          <w:lang w:val="ro-MO"/>
        </w:rPr>
        <w:t xml:space="preserve">prezentată de Preşedintele </w:t>
      </w:r>
      <w:proofErr w:type="spellStart"/>
      <w:r w:rsidRPr="00C97A04">
        <w:rPr>
          <w:sz w:val="24"/>
          <w:szCs w:val="24"/>
          <w:lang w:val="ro-MO"/>
        </w:rPr>
        <w:t>IPNA</w:t>
      </w:r>
      <w:proofErr w:type="spellEnd"/>
      <w:r w:rsidRPr="00C97A04">
        <w:rPr>
          <w:sz w:val="24"/>
          <w:szCs w:val="24"/>
          <w:lang w:val="ro-MO"/>
        </w:rPr>
        <w:t xml:space="preserve"> Compania „</w:t>
      </w:r>
      <w:proofErr w:type="spellStart"/>
      <w:r w:rsidRPr="00C97A04">
        <w:rPr>
          <w:sz w:val="24"/>
          <w:szCs w:val="24"/>
          <w:lang w:val="ro-MO"/>
        </w:rPr>
        <w:t>Teleradio-Moldova</w:t>
      </w:r>
      <w:proofErr w:type="spellEnd"/>
      <w:r w:rsidRPr="00C97A04">
        <w:rPr>
          <w:sz w:val="24"/>
          <w:szCs w:val="24"/>
          <w:lang w:val="ro-MO"/>
        </w:rPr>
        <w:t>”.</w:t>
      </w:r>
    </w:p>
    <w:p w14:paraId="289CFF08" w14:textId="77777777" w:rsidR="005857CD" w:rsidRPr="00C97A04" w:rsidRDefault="005857CD" w:rsidP="004D7BF2">
      <w:pPr>
        <w:numPr>
          <w:ilvl w:val="0"/>
          <w:numId w:val="5"/>
        </w:numPr>
        <w:tabs>
          <w:tab w:val="left" w:pos="426"/>
          <w:tab w:val="left" w:pos="709"/>
          <w:tab w:val="left" w:pos="851"/>
          <w:tab w:val="left" w:pos="1701"/>
          <w:tab w:val="left" w:pos="1843"/>
        </w:tabs>
        <w:ind w:left="0" w:firstLine="567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Prezenta hotărâre intră în vigoare la data adoptării.</w:t>
      </w:r>
    </w:p>
    <w:p w14:paraId="29F0A9D4" w14:textId="77777777" w:rsidR="005857CD" w:rsidRPr="00C97A04" w:rsidRDefault="005857CD" w:rsidP="005857CD">
      <w:pPr>
        <w:keepNext/>
        <w:widowControl w:val="0"/>
        <w:ind w:firstLine="540"/>
        <w:jc w:val="both"/>
        <w:rPr>
          <w:sz w:val="24"/>
          <w:szCs w:val="24"/>
          <w:lang w:val="ro-MO"/>
        </w:rPr>
      </w:pPr>
    </w:p>
    <w:p w14:paraId="10AFEE47" w14:textId="7FF26E40" w:rsidR="003F589E" w:rsidRPr="00C97A04" w:rsidRDefault="005857CD" w:rsidP="005857CD">
      <w:pPr>
        <w:keepNext/>
        <w:widowControl w:val="0"/>
        <w:ind w:firstLine="540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Prezenta hotăr</w:t>
      </w:r>
      <w:r w:rsidR="00C97A04">
        <w:rPr>
          <w:sz w:val="24"/>
          <w:szCs w:val="24"/>
          <w:lang w:val="ro-MO"/>
        </w:rPr>
        <w:t>âre a fost adoptată cu votul a 5</w:t>
      </w:r>
      <w:r w:rsidRPr="00C97A04">
        <w:rPr>
          <w:sz w:val="24"/>
          <w:szCs w:val="24"/>
          <w:lang w:val="ro-MO"/>
        </w:rPr>
        <w:t xml:space="preserve"> membri ai Consiliului de Observatori prezenți la ședință: </w:t>
      </w:r>
    </w:p>
    <w:p w14:paraId="4854DF7A" w14:textId="23F680D2" w:rsidR="005857CD" w:rsidRDefault="003F589E" w:rsidP="004D7BF2">
      <w:pPr>
        <w:keepNext/>
        <w:widowControl w:val="0"/>
        <w:ind w:firstLine="540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„</w:t>
      </w:r>
      <w:r w:rsidRPr="00C97A04">
        <w:rPr>
          <w:b/>
          <w:sz w:val="24"/>
          <w:szCs w:val="24"/>
          <w:lang w:val="ro-MO"/>
        </w:rPr>
        <w:t xml:space="preserve">PRO” </w:t>
      </w:r>
      <w:r w:rsidR="004D7BF2" w:rsidRPr="00C97A04">
        <w:rPr>
          <w:b/>
          <w:sz w:val="24"/>
          <w:szCs w:val="24"/>
          <w:lang w:val="ro-MO"/>
        </w:rPr>
        <w:t>–</w:t>
      </w:r>
      <w:r w:rsidRPr="00C97A04">
        <w:rPr>
          <w:b/>
          <w:sz w:val="24"/>
          <w:szCs w:val="24"/>
          <w:lang w:val="ro-MO"/>
        </w:rPr>
        <w:t xml:space="preserve"> </w:t>
      </w:r>
      <w:r w:rsidR="00C97A04">
        <w:rPr>
          <w:b/>
          <w:sz w:val="24"/>
          <w:szCs w:val="24"/>
          <w:lang w:val="ro-MO"/>
        </w:rPr>
        <w:t>5</w:t>
      </w:r>
      <w:r w:rsidR="004D7BF2" w:rsidRPr="00C97A04">
        <w:rPr>
          <w:b/>
          <w:sz w:val="24"/>
          <w:szCs w:val="24"/>
          <w:lang w:val="ro-MO"/>
        </w:rPr>
        <w:t xml:space="preserve"> voturi (</w:t>
      </w:r>
      <w:proofErr w:type="spellStart"/>
      <w:r w:rsidR="004D7BF2" w:rsidRPr="00C97A04">
        <w:rPr>
          <w:sz w:val="24"/>
          <w:szCs w:val="24"/>
          <w:lang w:val="ro-MO"/>
        </w:rPr>
        <w:t>D.</w:t>
      </w:r>
      <w:r w:rsidR="00C97A04">
        <w:rPr>
          <w:sz w:val="24"/>
          <w:szCs w:val="24"/>
          <w:lang w:val="ro-MO"/>
        </w:rPr>
        <w:t>Deleu</w:t>
      </w:r>
      <w:proofErr w:type="spellEnd"/>
      <w:r w:rsidR="00C97A04">
        <w:rPr>
          <w:sz w:val="24"/>
          <w:szCs w:val="24"/>
          <w:lang w:val="ro-MO"/>
        </w:rPr>
        <w:t xml:space="preserve">; </w:t>
      </w:r>
      <w:proofErr w:type="spellStart"/>
      <w:r w:rsidR="005857CD" w:rsidRPr="00C97A04">
        <w:rPr>
          <w:sz w:val="24"/>
          <w:szCs w:val="24"/>
          <w:lang w:val="ro-MO"/>
        </w:rPr>
        <w:t>L.</w:t>
      </w:r>
      <w:r w:rsidR="004D7BF2" w:rsidRPr="00C97A04">
        <w:rPr>
          <w:sz w:val="24"/>
          <w:szCs w:val="24"/>
          <w:lang w:val="ro-MO"/>
        </w:rPr>
        <w:t>Călugăru</w:t>
      </w:r>
      <w:proofErr w:type="spellEnd"/>
      <w:r w:rsidR="004D7BF2" w:rsidRPr="00C97A04">
        <w:rPr>
          <w:sz w:val="24"/>
          <w:szCs w:val="24"/>
          <w:lang w:val="ro-MO"/>
        </w:rPr>
        <w:t xml:space="preserve">; </w:t>
      </w:r>
      <w:proofErr w:type="spellStart"/>
      <w:r w:rsidR="004D7BF2" w:rsidRPr="00C97A04">
        <w:rPr>
          <w:sz w:val="24"/>
          <w:szCs w:val="24"/>
          <w:lang w:val="ro-MO"/>
        </w:rPr>
        <w:t>L.</w:t>
      </w:r>
      <w:r w:rsidR="00C1229E" w:rsidRPr="00C97A04">
        <w:rPr>
          <w:sz w:val="24"/>
          <w:szCs w:val="24"/>
          <w:lang w:val="ro-MO"/>
        </w:rPr>
        <w:t>Gurez</w:t>
      </w:r>
      <w:proofErr w:type="spellEnd"/>
      <w:r w:rsidR="00C1229E" w:rsidRPr="00C97A04">
        <w:rPr>
          <w:sz w:val="24"/>
          <w:szCs w:val="24"/>
          <w:lang w:val="ro-MO"/>
        </w:rPr>
        <w:t xml:space="preserve">; </w:t>
      </w:r>
      <w:proofErr w:type="spellStart"/>
      <w:r w:rsidR="00C97A04">
        <w:rPr>
          <w:sz w:val="24"/>
          <w:szCs w:val="24"/>
          <w:lang w:val="ro-MO"/>
        </w:rPr>
        <w:t>L.Vasilache</w:t>
      </w:r>
      <w:proofErr w:type="spellEnd"/>
      <w:r w:rsidR="00C97A04">
        <w:rPr>
          <w:sz w:val="24"/>
          <w:szCs w:val="24"/>
          <w:lang w:val="ro-MO"/>
        </w:rPr>
        <w:t xml:space="preserve">; </w:t>
      </w:r>
      <w:proofErr w:type="spellStart"/>
      <w:r w:rsidR="004D7BF2" w:rsidRPr="00C97A04">
        <w:rPr>
          <w:sz w:val="24"/>
          <w:szCs w:val="24"/>
          <w:lang w:val="ro-MO"/>
        </w:rPr>
        <w:t>V.</w:t>
      </w:r>
      <w:r w:rsidRPr="00C97A04">
        <w:rPr>
          <w:sz w:val="24"/>
          <w:szCs w:val="24"/>
          <w:lang w:val="ro-MO"/>
        </w:rPr>
        <w:t>Țapeș</w:t>
      </w:r>
      <w:proofErr w:type="spellEnd"/>
      <w:r w:rsidR="004D7BF2" w:rsidRPr="00C97A04">
        <w:rPr>
          <w:sz w:val="24"/>
          <w:szCs w:val="24"/>
          <w:lang w:val="ro-MO"/>
        </w:rPr>
        <w:t xml:space="preserve">) </w:t>
      </w:r>
    </w:p>
    <w:p w14:paraId="127C7A5A" w14:textId="67E71081" w:rsidR="00C97A04" w:rsidRPr="00C97A04" w:rsidRDefault="00C97A04" w:rsidP="004D7BF2">
      <w:pPr>
        <w:keepNext/>
        <w:widowControl w:val="0"/>
        <w:ind w:firstLine="540"/>
        <w:jc w:val="both"/>
        <w:rPr>
          <w:sz w:val="24"/>
          <w:szCs w:val="24"/>
          <w:lang w:val="ro-MO"/>
        </w:rPr>
      </w:pPr>
      <w:r w:rsidRPr="00C97A04">
        <w:rPr>
          <w:sz w:val="24"/>
          <w:szCs w:val="24"/>
          <w:lang w:val="ro-MO"/>
        </w:rPr>
        <w:t>„</w:t>
      </w:r>
      <w:r>
        <w:rPr>
          <w:b/>
          <w:sz w:val="24"/>
          <w:szCs w:val="24"/>
          <w:lang w:val="ro-MO"/>
        </w:rPr>
        <w:t>CONTRA</w:t>
      </w:r>
      <w:r w:rsidRPr="00C97A04">
        <w:rPr>
          <w:b/>
          <w:sz w:val="24"/>
          <w:szCs w:val="24"/>
          <w:lang w:val="ro-MO"/>
        </w:rPr>
        <w:t xml:space="preserve">” – </w:t>
      </w:r>
      <w:r>
        <w:rPr>
          <w:b/>
          <w:sz w:val="24"/>
          <w:szCs w:val="24"/>
          <w:lang w:val="ro-MO"/>
        </w:rPr>
        <w:t xml:space="preserve">1 vot </w:t>
      </w:r>
      <w:r w:rsidRPr="00C97A04">
        <w:rPr>
          <w:sz w:val="24"/>
          <w:szCs w:val="24"/>
          <w:lang w:val="ro-MO"/>
        </w:rPr>
        <w:t>(</w:t>
      </w:r>
      <w:proofErr w:type="spellStart"/>
      <w:r w:rsidRPr="00C97A04">
        <w:rPr>
          <w:sz w:val="24"/>
          <w:szCs w:val="24"/>
          <w:lang w:val="ro-MO"/>
        </w:rPr>
        <w:t>P.Grozavu</w:t>
      </w:r>
      <w:proofErr w:type="spellEnd"/>
      <w:r w:rsidRPr="00C97A04">
        <w:rPr>
          <w:sz w:val="24"/>
          <w:szCs w:val="24"/>
          <w:lang w:val="ro-MO"/>
        </w:rPr>
        <w:t>)</w:t>
      </w:r>
    </w:p>
    <w:p w14:paraId="7B0E224F" w14:textId="77777777" w:rsidR="004D7BF2" w:rsidRPr="00C97A04" w:rsidRDefault="004D7BF2" w:rsidP="004D7BF2">
      <w:pPr>
        <w:keepNext/>
        <w:widowControl w:val="0"/>
        <w:ind w:firstLine="540"/>
        <w:jc w:val="both"/>
        <w:rPr>
          <w:sz w:val="24"/>
          <w:szCs w:val="24"/>
          <w:lang w:val="ro-MO"/>
        </w:rPr>
      </w:pPr>
    </w:p>
    <w:p w14:paraId="68472C7B" w14:textId="77777777" w:rsidR="005857CD" w:rsidRPr="00C97A04" w:rsidRDefault="005857CD" w:rsidP="005857CD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4"/>
          <w:szCs w:val="24"/>
          <w:lang w:val="ro-MO"/>
        </w:rPr>
      </w:pPr>
      <w:r w:rsidRPr="00C97A04">
        <w:rPr>
          <w:rFonts w:ascii="Times New Roman" w:hAnsi="Times New Roman"/>
          <w:sz w:val="24"/>
          <w:szCs w:val="24"/>
          <w:lang w:val="ro-MO"/>
        </w:rPr>
        <w:t xml:space="preserve">Preşedintele </w:t>
      </w:r>
    </w:p>
    <w:p w14:paraId="0D824739" w14:textId="089605D9" w:rsidR="005857CD" w:rsidRPr="00C97A04" w:rsidRDefault="005857CD" w:rsidP="003F589E">
      <w:pPr>
        <w:pStyle w:val="Heading1"/>
        <w:keepNext w:val="0"/>
        <w:widowControl w:val="0"/>
        <w:suppressAutoHyphens/>
        <w:ind w:firstLine="567"/>
        <w:jc w:val="left"/>
        <w:rPr>
          <w:rFonts w:ascii="Times New Roman" w:hAnsi="Times New Roman"/>
          <w:sz w:val="24"/>
          <w:szCs w:val="24"/>
          <w:lang w:val="ro-MO"/>
        </w:rPr>
      </w:pPr>
      <w:r w:rsidRPr="00C97A04">
        <w:rPr>
          <w:rFonts w:ascii="Times New Roman" w:hAnsi="Times New Roman"/>
          <w:sz w:val="24"/>
          <w:szCs w:val="24"/>
          <w:lang w:val="ro-MO"/>
        </w:rPr>
        <w:t xml:space="preserve">Consiliului de Observatori               </w:t>
      </w:r>
      <w:r w:rsidRPr="00C97A04">
        <w:rPr>
          <w:rFonts w:ascii="Times New Roman" w:hAnsi="Times New Roman"/>
          <w:sz w:val="24"/>
          <w:szCs w:val="24"/>
          <w:lang w:val="ro-MO"/>
        </w:rPr>
        <w:tab/>
      </w:r>
      <w:r w:rsidRPr="00C97A04">
        <w:rPr>
          <w:rFonts w:ascii="Times New Roman" w:hAnsi="Times New Roman"/>
          <w:sz w:val="24"/>
          <w:szCs w:val="24"/>
          <w:lang w:val="ro-MO"/>
        </w:rPr>
        <w:tab/>
        <w:t xml:space="preserve">     </w:t>
      </w:r>
      <w:r w:rsidRPr="00C97A04">
        <w:rPr>
          <w:rFonts w:ascii="Times New Roman" w:hAnsi="Times New Roman"/>
          <w:sz w:val="24"/>
          <w:szCs w:val="24"/>
          <w:lang w:val="ro-MO"/>
        </w:rPr>
        <w:tab/>
      </w:r>
      <w:r w:rsidRPr="00C97A04">
        <w:rPr>
          <w:rFonts w:ascii="Times New Roman" w:hAnsi="Times New Roman"/>
          <w:sz w:val="24"/>
          <w:szCs w:val="24"/>
          <w:lang w:val="ro-MO"/>
        </w:rPr>
        <w:tab/>
        <w:t xml:space="preserve">   </w:t>
      </w:r>
      <w:r w:rsidR="003F589E" w:rsidRPr="00C97A04">
        <w:rPr>
          <w:rFonts w:ascii="Times New Roman" w:hAnsi="Times New Roman"/>
          <w:sz w:val="24"/>
          <w:szCs w:val="24"/>
          <w:lang w:val="ro-MO"/>
        </w:rPr>
        <w:t xml:space="preserve"> </w:t>
      </w:r>
      <w:r w:rsidR="006C06A5">
        <w:rPr>
          <w:rFonts w:ascii="Times New Roman" w:hAnsi="Times New Roman"/>
          <w:sz w:val="24"/>
          <w:szCs w:val="24"/>
          <w:lang w:val="ro-MO"/>
        </w:rPr>
        <w:tab/>
      </w:r>
      <w:r w:rsidRPr="00C97A04">
        <w:rPr>
          <w:rFonts w:ascii="Times New Roman" w:hAnsi="Times New Roman"/>
          <w:sz w:val="24"/>
          <w:szCs w:val="24"/>
          <w:lang w:val="ro-MO"/>
        </w:rPr>
        <w:t xml:space="preserve">Doina </w:t>
      </w:r>
      <w:proofErr w:type="spellStart"/>
      <w:r w:rsidRPr="00C97A04">
        <w:rPr>
          <w:rFonts w:ascii="Times New Roman" w:hAnsi="Times New Roman"/>
          <w:sz w:val="24"/>
          <w:szCs w:val="24"/>
          <w:lang w:val="ro-MO"/>
        </w:rPr>
        <w:t>DELEU</w:t>
      </w:r>
      <w:proofErr w:type="spellEnd"/>
    </w:p>
    <w:p w14:paraId="59F315B2" w14:textId="77777777" w:rsidR="001C7D89" w:rsidRPr="00C97A04" w:rsidRDefault="001C7D89" w:rsidP="004D7BF2">
      <w:pPr>
        <w:pStyle w:val="Heading1"/>
        <w:ind w:firstLine="567"/>
        <w:jc w:val="both"/>
        <w:rPr>
          <w:rFonts w:ascii="Times New Roman" w:hAnsi="Times New Roman"/>
          <w:sz w:val="24"/>
          <w:szCs w:val="24"/>
          <w:lang w:val="ro-MO"/>
        </w:rPr>
      </w:pPr>
    </w:p>
    <w:p w14:paraId="5D942C26" w14:textId="77777777" w:rsidR="005857CD" w:rsidRPr="00C97A04" w:rsidRDefault="005857CD" w:rsidP="004D7BF2">
      <w:pPr>
        <w:pStyle w:val="Heading1"/>
        <w:ind w:firstLine="567"/>
        <w:jc w:val="both"/>
        <w:rPr>
          <w:rFonts w:ascii="Times New Roman" w:hAnsi="Times New Roman"/>
          <w:sz w:val="24"/>
          <w:szCs w:val="24"/>
          <w:lang w:val="ro-MO"/>
        </w:rPr>
      </w:pPr>
      <w:r w:rsidRPr="00C97A04">
        <w:rPr>
          <w:rFonts w:ascii="Times New Roman" w:hAnsi="Times New Roman"/>
          <w:sz w:val="24"/>
          <w:szCs w:val="24"/>
          <w:lang w:val="ro-MO"/>
        </w:rPr>
        <w:t xml:space="preserve">Secretarul </w:t>
      </w:r>
    </w:p>
    <w:p w14:paraId="186E8985" w14:textId="6CBB1D13" w:rsidR="005857CD" w:rsidRPr="00C97A04" w:rsidRDefault="005857CD" w:rsidP="003F589E">
      <w:pPr>
        <w:pStyle w:val="Heading1"/>
        <w:ind w:firstLine="567"/>
        <w:jc w:val="left"/>
        <w:rPr>
          <w:rFonts w:ascii="Times New Roman" w:hAnsi="Times New Roman"/>
          <w:sz w:val="24"/>
          <w:szCs w:val="24"/>
          <w:lang w:val="ro-MO"/>
        </w:rPr>
        <w:sectPr w:rsidR="005857CD" w:rsidRPr="00C97A04" w:rsidSect="00F85813">
          <w:headerReference w:type="even" r:id="rId10"/>
          <w:pgSz w:w="11906" w:h="16838" w:code="9"/>
          <w:pgMar w:top="630" w:right="849" w:bottom="426" w:left="1701" w:header="539" w:footer="391" w:gutter="0"/>
          <w:cols w:space="708"/>
          <w:titlePg/>
          <w:docGrid w:linePitch="360"/>
        </w:sectPr>
      </w:pPr>
      <w:r w:rsidRPr="00C97A04">
        <w:rPr>
          <w:rFonts w:ascii="Times New Roman" w:hAnsi="Times New Roman"/>
          <w:sz w:val="24"/>
          <w:szCs w:val="24"/>
          <w:lang w:val="ro-MO"/>
        </w:rPr>
        <w:t xml:space="preserve">Consiliului de Observatori                            </w:t>
      </w:r>
      <w:r w:rsidRPr="00C97A04">
        <w:rPr>
          <w:rFonts w:ascii="Times New Roman" w:hAnsi="Times New Roman"/>
          <w:sz w:val="24"/>
          <w:szCs w:val="24"/>
          <w:lang w:val="ro-MO"/>
        </w:rPr>
        <w:tab/>
        <w:t xml:space="preserve">    </w:t>
      </w:r>
      <w:r w:rsidR="004D7BF2" w:rsidRPr="00C97A04">
        <w:rPr>
          <w:rFonts w:ascii="Times New Roman" w:hAnsi="Times New Roman"/>
          <w:sz w:val="24"/>
          <w:szCs w:val="24"/>
          <w:lang w:val="ro-MO"/>
        </w:rPr>
        <w:t xml:space="preserve"> </w:t>
      </w:r>
      <w:r w:rsidR="001C7D89" w:rsidRPr="00C97A04">
        <w:rPr>
          <w:rFonts w:ascii="Times New Roman" w:hAnsi="Times New Roman"/>
          <w:sz w:val="24"/>
          <w:szCs w:val="24"/>
          <w:lang w:val="ro-MO"/>
        </w:rPr>
        <w:t xml:space="preserve"> </w:t>
      </w:r>
      <w:r w:rsidR="006C06A5">
        <w:rPr>
          <w:rFonts w:ascii="Times New Roman" w:hAnsi="Times New Roman"/>
          <w:sz w:val="24"/>
          <w:szCs w:val="24"/>
          <w:lang w:val="ro-MO"/>
        </w:rPr>
        <w:tab/>
        <w:t xml:space="preserve">  </w:t>
      </w:r>
      <w:bookmarkStart w:id="0" w:name="_GoBack"/>
      <w:bookmarkEnd w:id="0"/>
      <w:r w:rsidR="003F589E" w:rsidRPr="00C97A04">
        <w:rPr>
          <w:rFonts w:ascii="Times New Roman" w:hAnsi="Times New Roman"/>
          <w:sz w:val="24"/>
          <w:szCs w:val="24"/>
          <w:lang w:val="ro-MO"/>
        </w:rPr>
        <w:t>Dumitru PULBERE</w:t>
      </w:r>
    </w:p>
    <w:p w14:paraId="639E7361" w14:textId="77777777" w:rsidR="00B62D61" w:rsidRPr="003F589E" w:rsidRDefault="00B62D61" w:rsidP="003F589E">
      <w:pPr>
        <w:tabs>
          <w:tab w:val="left" w:pos="2400"/>
        </w:tabs>
      </w:pPr>
    </w:p>
    <w:sectPr w:rsidR="00B62D61" w:rsidRPr="003F589E" w:rsidSect="00A96B07">
      <w:headerReference w:type="even" r:id="rId11"/>
      <w:headerReference w:type="default" r:id="rId12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49BAC" w14:textId="77777777" w:rsidR="0064076F" w:rsidRDefault="0064076F" w:rsidP="00D408D0">
      <w:r>
        <w:separator/>
      </w:r>
    </w:p>
  </w:endnote>
  <w:endnote w:type="continuationSeparator" w:id="0">
    <w:p w14:paraId="75D0B020" w14:textId="77777777" w:rsidR="0064076F" w:rsidRDefault="0064076F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CCA48A" w14:textId="77777777" w:rsidR="0064076F" w:rsidRDefault="0064076F" w:rsidP="00D408D0">
      <w:r>
        <w:separator/>
      </w:r>
    </w:p>
  </w:footnote>
  <w:footnote w:type="continuationSeparator" w:id="0">
    <w:p w14:paraId="669D94EF" w14:textId="77777777" w:rsidR="0064076F" w:rsidRDefault="0064076F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0BEEE4" w14:textId="77777777" w:rsidR="00A46DDF" w:rsidRDefault="00A46DDF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DD89783" w14:textId="77777777" w:rsidR="00A46DDF" w:rsidRDefault="00A46D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D75C1E" w14:textId="77777777" w:rsidR="00A46DDF" w:rsidRDefault="00A46DDF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FF5B6F2" w14:textId="77777777" w:rsidR="00A46DDF" w:rsidRDefault="00A46D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27288" w14:textId="77777777" w:rsidR="00A46DDF" w:rsidRPr="007F33EE" w:rsidRDefault="00A46DDF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7CA0D5B8" w14:textId="77777777" w:rsidR="00A46DDF" w:rsidRDefault="00A46D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19CB1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79B172C"/>
    <w:multiLevelType w:val="hybridMultilevel"/>
    <w:tmpl w:val="56E870A0"/>
    <w:lvl w:ilvl="0" w:tplc="32AE9C2A">
      <w:start w:val="1"/>
      <w:numFmt w:val="decimal"/>
      <w:lvlText w:val="%1."/>
      <w:lvlJc w:val="left"/>
      <w:pPr>
        <w:ind w:left="1545" w:hanging="915"/>
      </w:pPr>
      <w:rPr>
        <w:rFonts w:ascii="Times New Roman" w:eastAsia="Calibri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6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3636764D"/>
    <w:multiLevelType w:val="hybridMultilevel"/>
    <w:tmpl w:val="113EF99E"/>
    <w:lvl w:ilvl="0" w:tplc="05668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44016E3"/>
    <w:multiLevelType w:val="hybridMultilevel"/>
    <w:tmpl w:val="56E870A0"/>
    <w:lvl w:ilvl="0" w:tplc="32AE9C2A">
      <w:start w:val="1"/>
      <w:numFmt w:val="decimal"/>
      <w:lvlText w:val="%1."/>
      <w:lvlJc w:val="left"/>
      <w:pPr>
        <w:ind w:left="1545" w:hanging="915"/>
      </w:pPr>
      <w:rPr>
        <w:rFonts w:ascii="Times New Roman" w:eastAsia="Calibri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1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5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22"/>
  </w:num>
  <w:num w:numId="3">
    <w:abstractNumId w:val="8"/>
  </w:num>
  <w:num w:numId="4">
    <w:abstractNumId w:val="21"/>
  </w:num>
  <w:num w:numId="5">
    <w:abstractNumId w:val="10"/>
  </w:num>
  <w:num w:numId="6">
    <w:abstractNumId w:val="3"/>
  </w:num>
  <w:num w:numId="7">
    <w:abstractNumId w:val="19"/>
  </w:num>
  <w:num w:numId="8">
    <w:abstractNumId w:val="9"/>
  </w:num>
  <w:num w:numId="9">
    <w:abstractNumId w:val="12"/>
  </w:num>
  <w:num w:numId="10">
    <w:abstractNumId w:val="4"/>
  </w:num>
  <w:num w:numId="11">
    <w:abstractNumId w:val="7"/>
  </w:num>
  <w:num w:numId="12">
    <w:abstractNumId w:val="1"/>
  </w:num>
  <w:num w:numId="13">
    <w:abstractNumId w:val="29"/>
  </w:num>
  <w:num w:numId="14">
    <w:abstractNumId w:val="24"/>
  </w:num>
  <w:num w:numId="15">
    <w:abstractNumId w:val="20"/>
  </w:num>
  <w:num w:numId="16">
    <w:abstractNumId w:val="15"/>
  </w:num>
  <w:num w:numId="17">
    <w:abstractNumId w:val="23"/>
  </w:num>
  <w:num w:numId="18">
    <w:abstractNumId w:val="2"/>
  </w:num>
  <w:num w:numId="19">
    <w:abstractNumId w:val="28"/>
  </w:num>
  <w:num w:numId="20">
    <w:abstractNumId w:val="14"/>
  </w:num>
  <w:num w:numId="21">
    <w:abstractNumId w:val="25"/>
  </w:num>
  <w:num w:numId="22">
    <w:abstractNumId w:val="5"/>
  </w:num>
  <w:num w:numId="23">
    <w:abstractNumId w:val="6"/>
  </w:num>
  <w:num w:numId="24">
    <w:abstractNumId w:val="26"/>
  </w:num>
  <w:num w:numId="25">
    <w:abstractNumId w:val="27"/>
  </w:num>
  <w:num w:numId="26">
    <w:abstractNumId w:val="0"/>
  </w:num>
  <w:num w:numId="27">
    <w:abstractNumId w:val="13"/>
  </w:num>
  <w:num w:numId="28">
    <w:abstractNumId w:val="11"/>
  </w:num>
  <w:num w:numId="29">
    <w:abstractNumId w:val="1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242F"/>
    <w:rsid w:val="00056BE1"/>
    <w:rsid w:val="000573F2"/>
    <w:rsid w:val="0006491F"/>
    <w:rsid w:val="00076212"/>
    <w:rsid w:val="0008195B"/>
    <w:rsid w:val="00085B81"/>
    <w:rsid w:val="000860A7"/>
    <w:rsid w:val="000A1406"/>
    <w:rsid w:val="000A6F63"/>
    <w:rsid w:val="000B0779"/>
    <w:rsid w:val="000B66C6"/>
    <w:rsid w:val="000C0EE2"/>
    <w:rsid w:val="000C206C"/>
    <w:rsid w:val="000C23E5"/>
    <w:rsid w:val="000C26BC"/>
    <w:rsid w:val="000C4C0B"/>
    <w:rsid w:val="000D0CD1"/>
    <w:rsid w:val="000D3607"/>
    <w:rsid w:val="000D5BBA"/>
    <w:rsid w:val="000D7267"/>
    <w:rsid w:val="000D7888"/>
    <w:rsid w:val="000E0B83"/>
    <w:rsid w:val="000E352A"/>
    <w:rsid w:val="000E58A2"/>
    <w:rsid w:val="000F0192"/>
    <w:rsid w:val="00100CCE"/>
    <w:rsid w:val="00104767"/>
    <w:rsid w:val="00105EC1"/>
    <w:rsid w:val="00107825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B02C2"/>
    <w:rsid w:val="001B33D3"/>
    <w:rsid w:val="001B424F"/>
    <w:rsid w:val="001B6904"/>
    <w:rsid w:val="001B7512"/>
    <w:rsid w:val="001C2E78"/>
    <w:rsid w:val="001C539A"/>
    <w:rsid w:val="001C7009"/>
    <w:rsid w:val="001C7D89"/>
    <w:rsid w:val="001D04D4"/>
    <w:rsid w:val="001D1375"/>
    <w:rsid w:val="001F133D"/>
    <w:rsid w:val="001F2545"/>
    <w:rsid w:val="001F7265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79CB"/>
    <w:rsid w:val="00270F23"/>
    <w:rsid w:val="00275F25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F0081"/>
    <w:rsid w:val="0030454A"/>
    <w:rsid w:val="00305588"/>
    <w:rsid w:val="00323EF7"/>
    <w:rsid w:val="00327555"/>
    <w:rsid w:val="00332C2F"/>
    <w:rsid w:val="003347CD"/>
    <w:rsid w:val="003442C9"/>
    <w:rsid w:val="00355C12"/>
    <w:rsid w:val="00357A8E"/>
    <w:rsid w:val="00357F7D"/>
    <w:rsid w:val="00363CB4"/>
    <w:rsid w:val="00367546"/>
    <w:rsid w:val="00367D31"/>
    <w:rsid w:val="003724CD"/>
    <w:rsid w:val="0037253C"/>
    <w:rsid w:val="00375842"/>
    <w:rsid w:val="00377A32"/>
    <w:rsid w:val="00384742"/>
    <w:rsid w:val="003A5787"/>
    <w:rsid w:val="003B05D1"/>
    <w:rsid w:val="003B6BCE"/>
    <w:rsid w:val="003C6D03"/>
    <w:rsid w:val="003D2A0E"/>
    <w:rsid w:val="003E01B7"/>
    <w:rsid w:val="003F113E"/>
    <w:rsid w:val="003F589E"/>
    <w:rsid w:val="003F6FFB"/>
    <w:rsid w:val="003F795B"/>
    <w:rsid w:val="00406736"/>
    <w:rsid w:val="00410372"/>
    <w:rsid w:val="00440B67"/>
    <w:rsid w:val="00443879"/>
    <w:rsid w:val="00461EC8"/>
    <w:rsid w:val="00467CCF"/>
    <w:rsid w:val="004722B5"/>
    <w:rsid w:val="0047468C"/>
    <w:rsid w:val="00482758"/>
    <w:rsid w:val="0048343F"/>
    <w:rsid w:val="00484378"/>
    <w:rsid w:val="004849CC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78C"/>
    <w:rsid w:val="004B3FE2"/>
    <w:rsid w:val="004C0DE9"/>
    <w:rsid w:val="004D7074"/>
    <w:rsid w:val="004D7BF2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56A97"/>
    <w:rsid w:val="005618E0"/>
    <w:rsid w:val="00564C7D"/>
    <w:rsid w:val="00565A78"/>
    <w:rsid w:val="005661AF"/>
    <w:rsid w:val="00577E65"/>
    <w:rsid w:val="00580C17"/>
    <w:rsid w:val="0058478F"/>
    <w:rsid w:val="005857CD"/>
    <w:rsid w:val="00590498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6583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076F"/>
    <w:rsid w:val="00642B33"/>
    <w:rsid w:val="00644532"/>
    <w:rsid w:val="0065136D"/>
    <w:rsid w:val="00657191"/>
    <w:rsid w:val="006576CC"/>
    <w:rsid w:val="00657D9D"/>
    <w:rsid w:val="00682154"/>
    <w:rsid w:val="00685DA1"/>
    <w:rsid w:val="00687150"/>
    <w:rsid w:val="00687750"/>
    <w:rsid w:val="006A6778"/>
    <w:rsid w:val="006B27C3"/>
    <w:rsid w:val="006B6203"/>
    <w:rsid w:val="006B6E1A"/>
    <w:rsid w:val="006B6FE9"/>
    <w:rsid w:val="006C044D"/>
    <w:rsid w:val="006C06A5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71870"/>
    <w:rsid w:val="00772EED"/>
    <w:rsid w:val="007772F7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8F5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6984"/>
    <w:rsid w:val="00820374"/>
    <w:rsid w:val="008300CA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73D75"/>
    <w:rsid w:val="008764D1"/>
    <w:rsid w:val="0089483A"/>
    <w:rsid w:val="00894A7B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612F"/>
    <w:rsid w:val="008F72BE"/>
    <w:rsid w:val="008F77C8"/>
    <w:rsid w:val="00904021"/>
    <w:rsid w:val="00915F3F"/>
    <w:rsid w:val="00924191"/>
    <w:rsid w:val="00926DEC"/>
    <w:rsid w:val="00933EC9"/>
    <w:rsid w:val="00940DC8"/>
    <w:rsid w:val="00952D45"/>
    <w:rsid w:val="00955354"/>
    <w:rsid w:val="00966F80"/>
    <w:rsid w:val="009A1F5D"/>
    <w:rsid w:val="009A747E"/>
    <w:rsid w:val="009A7A69"/>
    <w:rsid w:val="009B4ABF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4BE0"/>
    <w:rsid w:val="00A15C76"/>
    <w:rsid w:val="00A20B79"/>
    <w:rsid w:val="00A21D56"/>
    <w:rsid w:val="00A327DF"/>
    <w:rsid w:val="00A32DC4"/>
    <w:rsid w:val="00A35139"/>
    <w:rsid w:val="00A4539E"/>
    <w:rsid w:val="00A459B0"/>
    <w:rsid w:val="00A46295"/>
    <w:rsid w:val="00A46DDF"/>
    <w:rsid w:val="00A5099B"/>
    <w:rsid w:val="00A65B5E"/>
    <w:rsid w:val="00A65F5F"/>
    <w:rsid w:val="00A66516"/>
    <w:rsid w:val="00A86059"/>
    <w:rsid w:val="00A86650"/>
    <w:rsid w:val="00A93344"/>
    <w:rsid w:val="00A96158"/>
    <w:rsid w:val="00A96B07"/>
    <w:rsid w:val="00AB6CD2"/>
    <w:rsid w:val="00AC5C6C"/>
    <w:rsid w:val="00AC601F"/>
    <w:rsid w:val="00AC6DF0"/>
    <w:rsid w:val="00AD0A6F"/>
    <w:rsid w:val="00AD1591"/>
    <w:rsid w:val="00AE2AF8"/>
    <w:rsid w:val="00AE2C6F"/>
    <w:rsid w:val="00AE739A"/>
    <w:rsid w:val="00B05213"/>
    <w:rsid w:val="00B11AFE"/>
    <w:rsid w:val="00B1223A"/>
    <w:rsid w:val="00B14532"/>
    <w:rsid w:val="00B23775"/>
    <w:rsid w:val="00B36849"/>
    <w:rsid w:val="00B45C90"/>
    <w:rsid w:val="00B46647"/>
    <w:rsid w:val="00B512A9"/>
    <w:rsid w:val="00B517F3"/>
    <w:rsid w:val="00B51FB2"/>
    <w:rsid w:val="00B5513D"/>
    <w:rsid w:val="00B61B39"/>
    <w:rsid w:val="00B62D61"/>
    <w:rsid w:val="00B66719"/>
    <w:rsid w:val="00B711B0"/>
    <w:rsid w:val="00B75069"/>
    <w:rsid w:val="00B751AA"/>
    <w:rsid w:val="00B769A4"/>
    <w:rsid w:val="00B76B4B"/>
    <w:rsid w:val="00B957F6"/>
    <w:rsid w:val="00BA6E6E"/>
    <w:rsid w:val="00BA6F41"/>
    <w:rsid w:val="00BB2B19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C04296"/>
    <w:rsid w:val="00C1229E"/>
    <w:rsid w:val="00C23513"/>
    <w:rsid w:val="00C309EC"/>
    <w:rsid w:val="00C317F9"/>
    <w:rsid w:val="00C445DD"/>
    <w:rsid w:val="00C46380"/>
    <w:rsid w:val="00C474C1"/>
    <w:rsid w:val="00C55CFD"/>
    <w:rsid w:val="00C560B9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97A04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3733"/>
    <w:rsid w:val="00D169BC"/>
    <w:rsid w:val="00D238E8"/>
    <w:rsid w:val="00D301E1"/>
    <w:rsid w:val="00D35E43"/>
    <w:rsid w:val="00D408D0"/>
    <w:rsid w:val="00D55E53"/>
    <w:rsid w:val="00D601A9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2052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60C66"/>
    <w:rsid w:val="00E6517C"/>
    <w:rsid w:val="00E67649"/>
    <w:rsid w:val="00E70342"/>
    <w:rsid w:val="00E70E7F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E1EB6"/>
    <w:rsid w:val="00EE5FD3"/>
    <w:rsid w:val="00EF21B2"/>
    <w:rsid w:val="00EF3BEA"/>
    <w:rsid w:val="00F017A4"/>
    <w:rsid w:val="00F0371A"/>
    <w:rsid w:val="00F0633A"/>
    <w:rsid w:val="00F1668E"/>
    <w:rsid w:val="00F178CC"/>
    <w:rsid w:val="00F17F78"/>
    <w:rsid w:val="00F24B4F"/>
    <w:rsid w:val="00F27C22"/>
    <w:rsid w:val="00F371DB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8581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FD19D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paragraph" w:customStyle="1" w:styleId="MediumGrid22">
    <w:name w:val="Medium Grid 22"/>
    <w:uiPriority w:val="1"/>
    <w:qFormat/>
    <w:rsid w:val="005857CD"/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4D7BF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331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23</cp:revision>
  <cp:lastPrinted>2015-12-03T12:31:00Z</cp:lastPrinted>
  <dcterms:created xsi:type="dcterms:W3CDTF">2016-02-10T16:43:00Z</dcterms:created>
  <dcterms:modified xsi:type="dcterms:W3CDTF">2016-02-18T15:52:00Z</dcterms:modified>
</cp:coreProperties>
</file>